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F453" w14:textId="77777777" w:rsidR="009F02DB" w:rsidRDefault="009F02DB">
      <w:pPr>
        <w:spacing w:after="0" w:line="240" w:lineRule="auto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14:paraId="73A6E659" w14:textId="77777777" w:rsidR="009F02DB" w:rsidRDefault="00E95A37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Проект резолюции Августовского педагогического совещания</w:t>
      </w:r>
    </w:p>
    <w:p w14:paraId="64DFC822" w14:textId="77777777" w:rsidR="009F02DB" w:rsidRDefault="009F02DB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780DBE74" w14:textId="77777777" w:rsidR="009F02DB" w:rsidRDefault="00E95A37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AF7506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>
        <w:rPr>
          <w:rFonts w:ascii="PT Astra Serif" w:eastAsia="Times New Roman" w:hAnsi="PT Astra Serif"/>
          <w:sz w:val="28"/>
          <w:szCs w:val="28"/>
          <w:lang w:eastAsia="ru-RU"/>
        </w:rPr>
        <w:t>.08.2024</w:t>
      </w:r>
    </w:p>
    <w:p w14:paraId="42505CE1" w14:textId="77777777" w:rsidR="009F02DB" w:rsidRDefault="009F02DB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007FD94" w14:textId="77777777" w:rsidR="009F02DB" w:rsidRDefault="00E95A37">
      <w:pPr>
        <w:spacing w:after="0" w:line="240" w:lineRule="exact"/>
        <w:ind w:right="566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gramStart"/>
      <w:r>
        <w:rPr>
          <w:rFonts w:ascii="PT Astra Serif" w:hAnsi="PT Astra Serif"/>
          <w:sz w:val="28"/>
          <w:szCs w:val="28"/>
        </w:rPr>
        <w:t>Будущее  в</w:t>
      </w:r>
      <w:proofErr w:type="gramEnd"/>
      <w:r>
        <w:rPr>
          <w:rFonts w:ascii="PT Astra Serif" w:hAnsi="PT Astra Serif"/>
          <w:sz w:val="28"/>
          <w:szCs w:val="28"/>
        </w:rPr>
        <w:t xml:space="preserve"> настоящем: система </w:t>
      </w:r>
      <w:r>
        <w:rPr>
          <w:rFonts w:ascii="PT Astra Serif" w:hAnsi="PT Astra Serif"/>
          <w:sz w:val="28"/>
          <w:szCs w:val="28"/>
        </w:rPr>
        <w:t>воспитания</w:t>
      </w:r>
      <w:r>
        <w:rPr>
          <w:rFonts w:ascii="PT Astra Serif" w:hAnsi="PT Astra Serif"/>
          <w:sz w:val="28"/>
          <w:szCs w:val="28"/>
        </w:rPr>
        <w:t xml:space="preserve">района как  пространство возможностей» </w:t>
      </w:r>
    </w:p>
    <w:p w14:paraId="6D97E86F" w14:textId="77777777" w:rsidR="009F02DB" w:rsidRDefault="009F02DB">
      <w:pPr>
        <w:spacing w:after="0" w:line="240" w:lineRule="auto"/>
        <w:ind w:firstLine="851"/>
        <w:rPr>
          <w:rFonts w:ascii="PT Astra Serif" w:hAnsi="PT Astra Serif"/>
          <w:sz w:val="28"/>
          <w:szCs w:val="28"/>
        </w:rPr>
      </w:pPr>
    </w:p>
    <w:p w14:paraId="77BCEA13" w14:textId="77777777" w:rsidR="009F02DB" w:rsidRDefault="00E95A37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Заслушав и обсудив доклад начальника</w:t>
      </w:r>
      <w:r w:rsidRPr="00AF7506">
        <w:rPr>
          <w:rFonts w:ascii="PT Astra Serif" w:eastAsia="Times New Roman" w:hAnsi="PT Astra Serif"/>
          <w:sz w:val="28"/>
          <w:szCs w:val="28"/>
          <w:lang w:eastAsia="ru-RU"/>
        </w:rPr>
        <w:t xml:space="preserve"> отдела образования Межитова А.З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., выступления 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участников, педагогический совет решил, что в 2023</w:t>
      </w:r>
      <w:r w:rsidRPr="00AF7506">
        <w:rPr>
          <w:rFonts w:ascii="PT Astra Serif" w:eastAsia="Times New Roman" w:hAnsi="PT Astra Serif"/>
          <w:sz w:val="28"/>
          <w:szCs w:val="28"/>
          <w:lang w:eastAsia="ru-RU"/>
        </w:rPr>
        <w:t>-2024 учебном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году </w:t>
      </w:r>
      <w:r>
        <w:rPr>
          <w:rFonts w:ascii="PT Astra Serif" w:hAnsi="PT Astra Serif"/>
          <w:sz w:val="28"/>
          <w:szCs w:val="28"/>
        </w:rPr>
        <w:t xml:space="preserve">достигнуты целевые показатели развития отрасли. </w:t>
      </w:r>
      <w:proofErr w:type="gramStart"/>
      <w:r>
        <w:rPr>
          <w:rFonts w:ascii="PT Astra Serif" w:hAnsi="PT Astra Serif"/>
          <w:sz w:val="28"/>
          <w:szCs w:val="28"/>
        </w:rPr>
        <w:t xml:space="preserve">Выполнены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обязательства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муниципалитета по реализации указов и поручений Президента Российской Федерации и Правительства Российской Федерац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ии, показатели региональных проектов национального проекта «Образование». </w:t>
      </w:r>
    </w:p>
    <w:p w14:paraId="256CCF91" w14:textId="77777777" w:rsidR="009F02DB" w:rsidRDefault="00E95A3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На педагогическом совете отмечено, что </w:t>
      </w: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</w:t>
      </w:r>
      <w:r w:rsidRPr="00AF7506">
        <w:rPr>
          <w:rFonts w:ascii="PT Astra Serif" w:eastAsia="Times New Roman" w:hAnsi="PT Astra Serif"/>
          <w:sz w:val="28"/>
          <w:szCs w:val="28"/>
          <w:lang w:eastAsia="ru-RU"/>
        </w:rPr>
        <w:t xml:space="preserve"> Ногайском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районе функционирует эффективная  система образования, ориентированная на создание единого образовательного пространства, </w:t>
      </w:r>
      <w:r>
        <w:rPr>
          <w:rFonts w:ascii="PT Astra Serif" w:hAnsi="PT Astra Serif"/>
          <w:color w:val="000000"/>
          <w:sz w:val="28"/>
          <w:szCs w:val="28"/>
        </w:rPr>
        <w:t>соверше</w:t>
      </w:r>
      <w:r>
        <w:rPr>
          <w:rFonts w:ascii="PT Astra Serif" w:hAnsi="PT Astra Serif"/>
          <w:color w:val="000000"/>
          <w:sz w:val="28"/>
          <w:szCs w:val="28"/>
        </w:rPr>
        <w:t>нствование системы непрерывного повышения профессионального мастерства и квалификации педагогических и управленческих работников и внедрение новых форм их поддержки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>
        <w:rPr>
          <w:rFonts w:ascii="PT Astra Serif" w:hAnsi="PT Astra Serif"/>
          <w:sz w:val="28"/>
          <w:szCs w:val="28"/>
        </w:rPr>
        <w:t>имеющая значительный потенциал и ресурсы для реализации национальных приоритетов в сфере о</w:t>
      </w:r>
      <w:r>
        <w:rPr>
          <w:rFonts w:ascii="PT Astra Serif" w:hAnsi="PT Astra Serif"/>
          <w:sz w:val="28"/>
          <w:szCs w:val="28"/>
        </w:rPr>
        <w:t xml:space="preserve">бразования. </w:t>
      </w:r>
    </w:p>
    <w:p w14:paraId="5A63C078" w14:textId="77777777" w:rsidR="009F02DB" w:rsidRDefault="00E95A3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При </w:t>
      </w: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обсуждении  выявлен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ряд первоочередных задач, требующих решения в 2024/25 учебном году.  в </w:t>
      </w: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части </w:t>
      </w:r>
      <w:r>
        <w:rPr>
          <w:rFonts w:ascii="PT Astra Serif" w:hAnsi="PT Astra Serif"/>
          <w:sz w:val="28"/>
          <w:szCs w:val="28"/>
        </w:rPr>
        <w:t xml:space="preserve"> работы</w:t>
      </w:r>
      <w:proofErr w:type="gramEnd"/>
      <w:r>
        <w:rPr>
          <w:rFonts w:ascii="PT Astra Serif" w:hAnsi="PT Astra Serif"/>
          <w:sz w:val="28"/>
          <w:szCs w:val="28"/>
        </w:rPr>
        <w:t xml:space="preserve"> по выявлению и сопровождению одаренных детей, модернизации дополнительного образования и патриотического воспитания детей, профессиона</w:t>
      </w:r>
      <w:r>
        <w:rPr>
          <w:rFonts w:ascii="PT Astra Serif" w:hAnsi="PT Astra Serif"/>
          <w:sz w:val="28"/>
          <w:szCs w:val="28"/>
        </w:rPr>
        <w:t>льной ориентации, цифровизации образования</w:t>
      </w:r>
      <w:r>
        <w:rPr>
          <w:rFonts w:ascii="PT Astra Serif" w:eastAsiaTheme="minorEastAsia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повышения образовательных результатов и эффективности кадровой политики.</w:t>
      </w:r>
    </w:p>
    <w:p w14:paraId="3FDBB0C8" w14:textId="77777777" w:rsidR="009F02DB" w:rsidRDefault="009F02DB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6A19C5CA" w14:textId="77777777" w:rsidR="009F02DB" w:rsidRDefault="00E95A37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Педагогический совет решил:</w:t>
      </w:r>
    </w:p>
    <w:p w14:paraId="79C5CE1D" w14:textId="0857299B" w:rsidR="009F02DB" w:rsidRDefault="00E95A37">
      <w:pPr>
        <w:pStyle w:val="aff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Признать </w:t>
      </w:r>
      <w:r w:rsidR="00AF7506">
        <w:rPr>
          <w:rFonts w:ascii="PT Astra Serif" w:hAnsi="PT Astra Serif"/>
          <w:sz w:val="28"/>
          <w:szCs w:val="28"/>
        </w:rPr>
        <w:t>систему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AF7506">
        <w:rPr>
          <w:rFonts w:ascii="PT Astra Serif" w:hAnsi="PT Astra Serif"/>
          <w:sz w:val="28"/>
          <w:szCs w:val="28"/>
        </w:rPr>
        <w:t>района по</w:t>
      </w:r>
      <w:r>
        <w:rPr>
          <w:rFonts w:ascii="PT Astra Serif" w:hAnsi="PT Astra Serif"/>
          <w:sz w:val="28"/>
          <w:szCs w:val="28"/>
        </w:rPr>
        <w:t xml:space="preserve"> результатам работы в 2023 </w:t>
      </w:r>
      <w:r>
        <w:rPr>
          <w:rFonts w:ascii="PT Astra Serif" w:hAnsi="PT Astra Serif"/>
          <w:sz w:val="28"/>
          <w:szCs w:val="28"/>
        </w:rPr>
        <w:t>/24</w:t>
      </w:r>
      <w:r>
        <w:rPr>
          <w:rFonts w:ascii="PT Astra Serif" w:hAnsi="PT Astra Serif"/>
          <w:sz w:val="28"/>
          <w:szCs w:val="28"/>
        </w:rPr>
        <w:t xml:space="preserve">году </w:t>
      </w:r>
      <w:r>
        <w:rPr>
          <w:rFonts w:ascii="PT Astra Serif" w:hAnsi="PT Astra Serif"/>
          <w:sz w:val="28"/>
          <w:szCs w:val="28"/>
        </w:rPr>
        <w:t>удовлетворительной.</w:t>
      </w:r>
    </w:p>
    <w:p w14:paraId="348138C7" w14:textId="21CBCEC2" w:rsidR="009F02DB" w:rsidRDefault="00E95A37">
      <w:pPr>
        <w:pStyle w:val="aff"/>
        <w:numPr>
          <w:ilvl w:val="0"/>
          <w:numId w:val="1"/>
        </w:numPr>
        <w:tabs>
          <w:tab w:val="left" w:pos="993"/>
        </w:tabs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AF7506">
        <w:rPr>
          <w:rFonts w:ascii="PT Astra Serif" w:hAnsi="PT Astra Serif"/>
          <w:b/>
          <w:color w:val="000000" w:themeColor="text1"/>
          <w:sz w:val="28"/>
          <w:szCs w:val="28"/>
        </w:rPr>
        <w:t>Отделу образования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и образовательным организациям района рекомендуется обеспечить:</w:t>
      </w:r>
    </w:p>
    <w:p w14:paraId="5C6C0913" w14:textId="629664B1" w:rsidR="009F02DB" w:rsidRDefault="00E95A37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создание условий для развития математического и естественно-научного образования, профильного образования (оснащение предметных кабинетов физики, химии, биологии и информатики, популяризация естественно-</w:t>
      </w:r>
      <w:r w:rsidR="00AF7506">
        <w:rPr>
          <w:rFonts w:ascii="PT Astra Serif" w:hAnsi="PT Astra Serif"/>
          <w:sz w:val="28"/>
          <w:szCs w:val="28"/>
        </w:rPr>
        <w:t>научного)</w:t>
      </w:r>
      <w:r>
        <w:rPr>
          <w:rFonts w:ascii="PT Astra Serif" w:hAnsi="PT Astra Serif"/>
          <w:sz w:val="28"/>
          <w:szCs w:val="28"/>
        </w:rPr>
        <w:t xml:space="preserve">; </w:t>
      </w:r>
    </w:p>
    <w:p w14:paraId="37A5157D" w14:textId="77777777" w:rsidR="009F02DB" w:rsidRDefault="00E95A37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 оснащение образовательных организац</w:t>
      </w:r>
      <w:r>
        <w:rPr>
          <w:rFonts w:ascii="PT Astra Serif" w:hAnsi="PT Astra Serif"/>
          <w:sz w:val="28"/>
          <w:szCs w:val="28"/>
        </w:rPr>
        <w:t xml:space="preserve">ий средствами обучения и воспитания, необходимыми для реализации образовательных программ, в том числе по учебным предметам «Основы безопасности и защиты Родины», «Труд (Технология)»; </w:t>
      </w:r>
    </w:p>
    <w:p w14:paraId="5336325A" w14:textId="77777777" w:rsidR="009F02DB" w:rsidRDefault="009F02DB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368DA5" w14:textId="77777777" w:rsidR="009F02DB" w:rsidRDefault="00E95A37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>
        <w:rPr>
          <w:rFonts w:ascii="PT Astra Serif" w:hAnsi="PT Astra Serif"/>
          <w:sz w:val="28"/>
          <w:szCs w:val="28"/>
        </w:rPr>
        <w:t>. обновление материально-технической базы школьных столовых и пищебло</w:t>
      </w:r>
      <w:r>
        <w:rPr>
          <w:rFonts w:ascii="PT Astra Serif" w:hAnsi="PT Astra Serif"/>
          <w:sz w:val="28"/>
          <w:szCs w:val="28"/>
        </w:rPr>
        <w:t xml:space="preserve">ков; </w:t>
      </w:r>
    </w:p>
    <w:p w14:paraId="04E4E2D0" w14:textId="77777777" w:rsidR="009F02DB" w:rsidRDefault="00E95A37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 обновление внутришкольного пространства, актовых залов, библиотек, кабинетов для организации воспитательной работы и дополнительного образования детей, помещений школьных творческих и волонтерских центров (в том числе школьных добровольческих отря</w:t>
      </w:r>
      <w:r>
        <w:rPr>
          <w:rFonts w:ascii="PT Astra Serif" w:hAnsi="PT Astra Serif"/>
          <w:sz w:val="28"/>
          <w:szCs w:val="28"/>
        </w:rPr>
        <w:t xml:space="preserve">дов, помещений школьных театров), художественных мастерских, школьных музеев и школьных спортивных клубов; </w:t>
      </w:r>
    </w:p>
    <w:p w14:paraId="5BDE004E" w14:textId="77777777" w:rsidR="009F02DB" w:rsidRDefault="00E9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5.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продолжить осуществлять контроль преподавания предметов, особенно тех, при сдаче которых были показаны невысокие или средние результаты, </w:t>
      </w:r>
    </w:p>
    <w:p w14:paraId="6EBE99C2" w14:textId="77777777" w:rsidR="009F02DB" w:rsidRDefault="00E95A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AF750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орга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низовать систематическую работу с учителями - предметниками по экспертизе и методике работы с контрольными измерительными материалами (КИМами), </w:t>
      </w:r>
    </w:p>
    <w:p w14:paraId="211D971F" w14:textId="77777777" w:rsidR="009F02DB" w:rsidRDefault="00E95A37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F750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осуществлять тщательный анализ методических материалов, разработанных специалистами ФГБНУ «ФИПИ», в которых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даются детальные рекомендации по основным вопросам методики обучения, анализу основных ошибок, методике повторения, рекомендована литература по подготовке к ОГЭ, </w:t>
      </w:r>
    </w:p>
    <w:p w14:paraId="073B4C9E" w14:textId="77777777" w:rsidR="009F02DB" w:rsidRDefault="00E95A37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>
        <w:rPr>
          <w:rFonts w:ascii="PT Astra Serif" w:hAnsi="PT Astra Serif"/>
          <w:sz w:val="28"/>
          <w:szCs w:val="28"/>
        </w:rPr>
        <w:t xml:space="preserve">  обновление учебников, библиотечного фонда; </w:t>
      </w:r>
    </w:p>
    <w:p w14:paraId="08F70066" w14:textId="77777777" w:rsidR="009F02DB" w:rsidRDefault="00E95A37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. создание условий для развития традиционных российских духовно-нравственных ценностей обучающихся; </w:t>
      </w:r>
    </w:p>
    <w:p w14:paraId="06D708F9" w14:textId="77777777" w:rsidR="009F02DB" w:rsidRDefault="00E95A37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10.</w:t>
      </w:r>
      <w:r>
        <w:rPr>
          <w:rFonts w:ascii="PT Astra Serif" w:hAnsi="PT Astra Serif"/>
          <w:sz w:val="28"/>
          <w:szCs w:val="28"/>
        </w:rPr>
        <w:t xml:space="preserve"> реализацию мероприятий по развитию социальной активности обучающихся начальных классов («Орлята России»); </w:t>
      </w:r>
    </w:p>
    <w:p w14:paraId="027FE99D" w14:textId="77777777" w:rsidR="009F02DB" w:rsidRDefault="00E95A37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</w:t>
      </w:r>
      <w:r>
        <w:rPr>
          <w:rFonts w:ascii="PT Astra Serif" w:hAnsi="PT Astra Serif"/>
          <w:sz w:val="28"/>
          <w:szCs w:val="28"/>
        </w:rPr>
        <w:t xml:space="preserve"> реализацию мероприятий, направленных н</w:t>
      </w:r>
      <w:r>
        <w:rPr>
          <w:rFonts w:ascii="PT Astra Serif" w:hAnsi="PT Astra Serif"/>
          <w:sz w:val="28"/>
          <w:szCs w:val="28"/>
        </w:rPr>
        <w:t xml:space="preserve">а развитие проекта «Навигаторы детства» и обмен воспитательными практиками в общеобразовательных и профессиональных образовательных организациях; </w:t>
      </w:r>
    </w:p>
    <w:p w14:paraId="0031E582" w14:textId="522F6921" w:rsidR="009F02DB" w:rsidRPr="00AF7506" w:rsidRDefault="00AF7506">
      <w:pPr>
        <w:shd w:val="clear" w:color="auto" w:fill="FFFFFF"/>
        <w:jc w:val="both"/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12..</w:t>
      </w:r>
      <w:r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обеспечить</w:t>
      </w:r>
      <w:r w:rsidR="00E95A37"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организацию и сопровождение деятельности Советов</w:t>
      </w:r>
      <w:r w:rsidR="00E95A37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E95A37"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обучающихся, Советов родителей (законных пред</w:t>
      </w:r>
      <w:r w:rsidR="00E95A37"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ставителей) обучающихся и</w:t>
      </w:r>
      <w:r w:rsidR="00E95A37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E95A37"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других общественно-профессиональных сообществ и их участие </w:t>
      </w:r>
      <w:r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в системы</w:t>
      </w:r>
      <w:r w:rsidR="00E95A37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E95A37"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управления процессом воспитания, включая разработку и реализацию рабочей</w:t>
      </w:r>
      <w:r w:rsidR="00E95A37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="00E95A37"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программы воспитания;</w:t>
      </w:r>
    </w:p>
    <w:p w14:paraId="153E6BEC" w14:textId="77777777" w:rsidR="009F02DB" w:rsidRPr="00AF7506" w:rsidRDefault="00E95A37">
      <w:pPr>
        <w:shd w:val="clear" w:color="auto" w:fill="FFFFFF"/>
        <w:jc w:val="both"/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13.</w:t>
      </w:r>
      <w:r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обеспечить сохранение и развитие традиций в области семейного</w:t>
      </w:r>
      <w:r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во</w:t>
      </w:r>
      <w:r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спитания, включающих участие родителей в жизни и деятельности детского</w:t>
      </w:r>
      <w:r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коллектива, родительский всеобуч и родительские клубы, а также развитие новых</w:t>
      </w:r>
      <w:r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форм совместной работы, ориентированных на развитие родительские проектов и</w:t>
      </w:r>
      <w:r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AF750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инициатив;</w:t>
      </w:r>
    </w:p>
    <w:p w14:paraId="16BEEFFC" w14:textId="4A78BB33" w:rsidR="009F02DB" w:rsidRDefault="00E95A3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14.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продолжить сод</w:t>
      </w:r>
      <w:r>
        <w:rPr>
          <w:rFonts w:ascii="PT Astra Serif" w:hAnsi="PT Astra Serif"/>
          <w:sz w:val="28"/>
          <w:szCs w:val="28"/>
        </w:rPr>
        <w:t xml:space="preserve">ействие в </w:t>
      </w:r>
      <w:r>
        <w:rPr>
          <w:rFonts w:ascii="PT Astra Serif" w:hAnsi="PT Astra Serif"/>
          <w:sz w:val="28"/>
          <w:szCs w:val="28"/>
        </w:rPr>
        <w:t>организаци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профильных смен в </w:t>
      </w:r>
      <w:r>
        <w:rPr>
          <w:rFonts w:ascii="PT Astra Serif" w:hAnsi="PT Astra Serif"/>
          <w:sz w:val="28"/>
          <w:szCs w:val="28"/>
        </w:rPr>
        <w:t>центре</w:t>
      </w:r>
      <w:r>
        <w:rPr>
          <w:rFonts w:ascii="PT Astra Serif" w:hAnsi="PT Astra Serif"/>
          <w:sz w:val="28"/>
          <w:szCs w:val="28"/>
        </w:rPr>
        <w:t xml:space="preserve"> развития талантов </w:t>
      </w:r>
      <w:r w:rsidR="00AF7506">
        <w:rPr>
          <w:rFonts w:ascii="PT Astra Serif" w:hAnsi="PT Astra Serif"/>
          <w:sz w:val="28"/>
          <w:szCs w:val="28"/>
        </w:rPr>
        <w:t>«Альтаир</w:t>
      </w:r>
      <w:r>
        <w:rPr>
          <w:rFonts w:ascii="PT Astra Serif" w:hAnsi="PT Astra Serif"/>
          <w:sz w:val="28"/>
          <w:szCs w:val="28"/>
        </w:rPr>
        <w:t xml:space="preserve">», привлечь </w:t>
      </w:r>
      <w:r w:rsidR="00AF7506">
        <w:rPr>
          <w:rFonts w:ascii="PT Astra Serif" w:hAnsi="PT Astra Serif"/>
          <w:sz w:val="28"/>
          <w:szCs w:val="28"/>
        </w:rPr>
        <w:t>педагогов для</w:t>
      </w:r>
      <w:r>
        <w:rPr>
          <w:rFonts w:ascii="PT Astra Serif" w:hAnsi="PT Astra Serif"/>
          <w:sz w:val="28"/>
          <w:szCs w:val="28"/>
        </w:rPr>
        <w:t xml:space="preserve"> прохождения стажировки </w:t>
      </w:r>
      <w:r w:rsidR="00AF7506">
        <w:rPr>
          <w:rFonts w:ascii="PT Astra Serif" w:hAnsi="PT Astra Serif"/>
          <w:sz w:val="28"/>
          <w:szCs w:val="28"/>
        </w:rPr>
        <w:t>в образовательном</w:t>
      </w:r>
      <w:r>
        <w:rPr>
          <w:rFonts w:ascii="PT Astra Serif" w:hAnsi="PT Astra Serif"/>
          <w:sz w:val="28"/>
          <w:szCs w:val="28"/>
        </w:rPr>
        <w:t xml:space="preserve"> центре </w:t>
      </w:r>
      <w:proofErr w:type="gramStart"/>
      <w:r>
        <w:rPr>
          <w:rFonts w:ascii="PT Astra Serif" w:hAnsi="PT Astra Serif"/>
          <w:sz w:val="28"/>
          <w:szCs w:val="28"/>
        </w:rPr>
        <w:t>« Сириус</w:t>
      </w:r>
      <w:proofErr w:type="gramEnd"/>
      <w:r>
        <w:rPr>
          <w:rFonts w:ascii="PT Astra Serif" w:hAnsi="PT Astra Serif"/>
          <w:sz w:val="28"/>
          <w:szCs w:val="28"/>
        </w:rPr>
        <w:t>», « Альтаир»</w:t>
      </w:r>
      <w:r>
        <w:rPr>
          <w:rFonts w:ascii="PT Astra Serif" w:hAnsi="PT Astra Serif"/>
          <w:sz w:val="28"/>
          <w:szCs w:val="28"/>
        </w:rPr>
        <w:t xml:space="preserve">; </w:t>
      </w:r>
    </w:p>
    <w:p w14:paraId="3609430E" w14:textId="77777777" w:rsidR="009F02DB" w:rsidRDefault="00E95A37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  повышение квалификации педагогических работников, в том числе педагогов психологов, учителей-дефектологов, социальных педаг</w:t>
      </w:r>
      <w:r>
        <w:rPr>
          <w:rFonts w:ascii="PT Astra Serif" w:hAnsi="PT Astra Serif"/>
          <w:sz w:val="28"/>
          <w:szCs w:val="28"/>
        </w:rPr>
        <w:t xml:space="preserve">огов, и управленческих кадров; </w:t>
      </w:r>
    </w:p>
    <w:p w14:paraId="1C5E45E2" w14:textId="77777777" w:rsidR="009F02DB" w:rsidRDefault="00E95A37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. повышение квалификации педагогических работников и управленческих команд с учетом приоритетности направления подготовки в области воспитания; </w:t>
      </w:r>
    </w:p>
    <w:p w14:paraId="67ABA1C0" w14:textId="77777777" w:rsidR="009F02DB" w:rsidRDefault="00E95A37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 повышение квалификации педагогических работников учебных предметов «Основ</w:t>
      </w:r>
      <w:r>
        <w:rPr>
          <w:rFonts w:ascii="PT Astra Serif" w:hAnsi="PT Astra Serif"/>
          <w:sz w:val="28"/>
          <w:szCs w:val="28"/>
        </w:rPr>
        <w:t xml:space="preserve">ы безопасности и защиты Родины», «Труд (Технология)»; </w:t>
      </w:r>
    </w:p>
    <w:p w14:paraId="3E693ADC" w14:textId="77777777" w:rsidR="009F02DB" w:rsidRDefault="00E95A37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. повышение квалификации советников директоров по воспитанию и взаимодействию с детскими общественными объединениями;</w:t>
      </w:r>
    </w:p>
    <w:p w14:paraId="6603EA47" w14:textId="77777777" w:rsidR="009F02DB" w:rsidRDefault="009F02DB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3F9643" w14:textId="77777777" w:rsidR="009F02DB" w:rsidRDefault="009F02DB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9F02D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3899" w14:textId="77777777" w:rsidR="00E95A37" w:rsidRDefault="00E95A37">
      <w:pPr>
        <w:spacing w:line="240" w:lineRule="auto"/>
      </w:pPr>
      <w:r>
        <w:separator/>
      </w:r>
    </w:p>
  </w:endnote>
  <w:endnote w:type="continuationSeparator" w:id="0">
    <w:p w14:paraId="57E2D52A" w14:textId="77777777" w:rsidR="00E95A37" w:rsidRDefault="00E95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7B57" w14:textId="77777777" w:rsidR="00E95A37" w:rsidRDefault="00E95A37">
      <w:pPr>
        <w:spacing w:after="0"/>
      </w:pPr>
      <w:r>
        <w:separator/>
      </w:r>
    </w:p>
  </w:footnote>
  <w:footnote w:type="continuationSeparator" w:id="0">
    <w:p w14:paraId="24F16639" w14:textId="77777777" w:rsidR="00E95A37" w:rsidRDefault="00E95A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499407"/>
    </w:sdtPr>
    <w:sdtEndPr/>
    <w:sdtContent>
      <w:p w14:paraId="58A90E6D" w14:textId="77777777" w:rsidR="009F02DB" w:rsidRDefault="00E95A3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B4A01" w14:textId="77777777" w:rsidR="009F02DB" w:rsidRDefault="009F02D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818A3"/>
    <w:multiLevelType w:val="multilevel"/>
    <w:tmpl w:val="1D4818A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744"/>
    <w:rsid w:val="002D4A68"/>
    <w:rsid w:val="00325F9B"/>
    <w:rsid w:val="00517744"/>
    <w:rsid w:val="0060085D"/>
    <w:rsid w:val="00635AE8"/>
    <w:rsid w:val="00756C45"/>
    <w:rsid w:val="00851E3D"/>
    <w:rsid w:val="008B12C2"/>
    <w:rsid w:val="009F02DB"/>
    <w:rsid w:val="00A135D2"/>
    <w:rsid w:val="00A45A15"/>
    <w:rsid w:val="00AF7506"/>
    <w:rsid w:val="00C11967"/>
    <w:rsid w:val="00CE3D3A"/>
    <w:rsid w:val="00D25567"/>
    <w:rsid w:val="00E95A37"/>
    <w:rsid w:val="10B868DD"/>
    <w:rsid w:val="1E60697B"/>
    <w:rsid w:val="48AD7D14"/>
    <w:rsid w:val="61420D87"/>
    <w:rsid w:val="62EF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60A4"/>
  <w15:docId w15:val="{24B5C0CC-9221-4AC6-87AC-6C707BEB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e">
    <w:name w:val="head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0">
    <w:name w:val="Body Text"/>
    <w:basedOn w:val="a"/>
    <w:link w:val="af1"/>
    <w:uiPriority w:val="99"/>
    <w:semiHidden/>
    <w:unhideWhenUsed/>
    <w:pPr>
      <w:spacing w:after="160" w:line="256" w:lineRule="auto"/>
      <w:jc w:val="both"/>
    </w:pPr>
    <w:rPr>
      <w:rFonts w:asciiTheme="minorHAnsi" w:eastAsiaTheme="minorHAnsi" w:hAnsiTheme="minorHAnsi" w:cstheme="minorBidi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3">
    <w:name w:val="Body Text Indent"/>
    <w:basedOn w:val="a"/>
    <w:link w:val="af4"/>
    <w:uiPriority w:val="99"/>
    <w:semiHidden/>
    <w:unhideWhenUsed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paragraph" w:styleId="af5">
    <w:name w:val="Title"/>
    <w:basedOn w:val="a"/>
    <w:next w:val="a"/>
    <w:link w:val="af6"/>
    <w:uiPriority w:val="10"/>
    <w:qFormat/>
    <w:pPr>
      <w:spacing w:before="300"/>
      <w:contextualSpacing/>
    </w:pPr>
    <w:rPr>
      <w:sz w:val="48"/>
      <w:szCs w:val="48"/>
    </w:rPr>
  </w:style>
  <w:style w:type="paragraph" w:styleId="af7">
    <w:name w:val="footer"/>
    <w:basedOn w:val="a"/>
    <w:link w:val="af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9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pPr>
      <w:tabs>
        <w:tab w:val="left" w:pos="993"/>
      </w:tabs>
      <w:spacing w:after="0" w:line="240" w:lineRule="auto"/>
      <w:ind w:firstLine="709"/>
      <w:jc w:val="both"/>
    </w:pPr>
    <w:rPr>
      <w:rFonts w:ascii="PT Astra Serif" w:hAnsi="PT Astra Serif"/>
      <w:sz w:val="28"/>
      <w:szCs w:val="28"/>
    </w:rPr>
  </w:style>
  <w:style w:type="paragraph" w:styleId="afa">
    <w:name w:val="Subtitle"/>
    <w:basedOn w:val="a"/>
    <w:next w:val="a"/>
    <w:link w:val="afb"/>
    <w:uiPriority w:val="11"/>
    <w:qFormat/>
    <w:pPr>
      <w:spacing w:before="200"/>
    </w:pPr>
    <w:rPr>
      <w:sz w:val="24"/>
      <w:szCs w:val="24"/>
    </w:rPr>
  </w:style>
  <w:style w:type="table" w:styleId="af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6">
    <w:name w:val="Заголовок Знак"/>
    <w:basedOn w:val="a0"/>
    <w:link w:val="af5"/>
    <w:uiPriority w:val="10"/>
    <w:qFormat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qFormat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qFormat/>
    <w:rPr>
      <w:i/>
    </w:rPr>
  </w:style>
  <w:style w:type="paragraph" w:styleId="afd">
    <w:name w:val="Intense Quote"/>
    <w:basedOn w:val="a"/>
    <w:next w:val="a"/>
    <w:link w:val="af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link w:val="afd"/>
    <w:uiPriority w:val="30"/>
    <w:qFormat/>
    <w:rPr>
      <w:i/>
    </w:rPr>
  </w:style>
  <w:style w:type="character" w:customStyle="1" w:styleId="af">
    <w:name w:val="Верхний колонтитул Знак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8">
    <w:name w:val="Нижний колонтитул Знак"/>
    <w:link w:val="af7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rFonts w:ascii="Calibri" w:eastAsia="Calibri" w:hAnsi="Calibri"/>
    </w:rPr>
  </w:style>
  <w:style w:type="paragraph" w:styleId="aff">
    <w:name w:val="List Paragraph"/>
    <w:basedOn w:val="a"/>
    <w:link w:val="aff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0">
    <w:name w:val="Абзац списка Знак"/>
    <w:link w:val="aff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link w:val="a7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</w:rPr>
  </w:style>
  <w:style w:type="paragraph" w:styleId="aff1">
    <w:name w:val="No Spacing"/>
    <w:link w:val="aff2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ff2">
    <w:name w:val="Без интервала Знак"/>
    <w:link w:val="aff1"/>
    <w:uiPriority w:val="1"/>
    <w:qFormat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/>
      <w:b/>
      <w:bCs/>
      <w:sz w:val="48"/>
      <w:szCs w:val="48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</w:rPr>
  </w:style>
  <w:style w:type="character" w:customStyle="1" w:styleId="af1">
    <w:name w:val="Основной текст Знак"/>
    <w:basedOn w:val="a0"/>
    <w:link w:val="af0"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qFormat/>
    <w:rPr>
      <w:rFonts w:ascii="PT Astra Serif" w:hAnsi="PT Astra Seri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B539-141A-4A76-AFDB-2B99CA85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Дюбенкова</dc:creator>
  <cp:lastModifiedBy>Asus</cp:lastModifiedBy>
  <cp:revision>35</cp:revision>
  <dcterms:created xsi:type="dcterms:W3CDTF">2023-09-05T05:46:00Z</dcterms:created>
  <dcterms:modified xsi:type="dcterms:W3CDTF">2024-08-26T12:50:00Z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E146D927C1DE4C07BCF04A57A8788E64_12</vt:lpwstr>
  </property>
</Properties>
</file>